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</w:rPr>
      </w:pPr>
      <w:bookmarkStart w:id="0" w:name="_GoBack"/>
      <w:bookmarkEnd w:id="0"/>
      <w:r>
        <w:rPr>
          <w:rFonts w:ascii="Times New Roman" w:hAnsi="Times New Roman"/>
          <w:b w:val="1"/>
          <w:noProof w:val="1"/>
          <w:lang w:eastAsia="hr-HR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Osnovna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škola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Sveta</w:t>
      </w:r>
      <w:r>
        <w:rPr>
          <w:rFonts w:ascii="Times New Roman" w:hAnsi="Times New Roman"/>
          <w:b w:val="1"/>
          <w:sz w:val="24"/>
        </w:rPr>
        <w:t xml:space="preserve"> Nedelja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112-02/25-01/10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238-29-39-01-25-1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noProof w:val="1"/>
          <w:sz w:val="24"/>
        </w:rPr>
        <w:t>Sveta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Nedelja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noProof w:val="1"/>
          <w:sz w:val="24"/>
        </w:rPr>
        <w:t>21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listopada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temelju članka 107. Zakona o odgoju i obrazovanju u osnovnoj i srednjoj školi (Narodne novine br. 87/08, 86/09, 91/10, 105/10, 90/11, 5/12, 16/12, 86/12, 126/12, 94/13, 152/14, 7/17, 68/18, 98/19, 64/20, 151/22 i 156/23), Pravilniku o načinu i postupku te vrednovanju i procjeni kandidata za zapošljavanje u Osnovnoj školi Sveta Nedelja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školi te članku Statuta škole, Osnovna škola Sveta Nedelja, Svetonedeljska 21, Sveta Nedelja (OIB:54650597584) dana 21. listopada 2025. objavljuje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3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NATJEČAJ</w:t>
      </w: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zapošljavanje pomoćnika u nastavi</w:t>
      </w: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školsku godinu 2025./2026. i 2026./2027.</w:t>
      </w: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I.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POMOĆNICI U NASTAVI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Škola objavljuje Natječaj za zapošljavanje pomoćnika u nastavi za školsku godinu 2025./2026. i 2026./2027. (dalje: Natječaj), a koji će biti zaposleni u okviru projekta „Prsten potpore VII“ u okviru Poziva „Osiguravanje pomoćnika u nastavi i stručnih komunikacijskih posrednika učenicima s teškoćama u razvoju u osnovnoškolskim i srednjoškolskim odgojno-obrazovanim ustanovama – faza VII“ koji se financira sredstvima Europskog socijalnog fonda plus u okviru Operativnog programa „Učinkoviti ljudski potencijali“ 2021-2027.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Broj traženih pomoćnika u nastavi (PUN): 4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Mjesto rada: Sveta Nedelja (mjesto rada nije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u potpunosti prilagođeno osobama s invaliditetom)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Prijevoz na rad: u skladu s propisima za zaposlene u osnovnim i srednjim školama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Vrsta ugovora: ugovor o radu na određeno vrijeme za školske godine 2025./2026. i 2026./2027.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Probni rok: 30 dana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Početak rada: nakon završetka natječajnog postupka 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ff0000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II.</w:t>
      </w: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UVJETI</w:t>
      </w:r>
    </w:p>
    <w:p>
      <w:pPr>
        <w:widowControl w:val="1"/>
        <w:jc w:val="both"/>
        <w:spacing w:lineRule="auto" w:line="240" w:after="0" w:beforeAutospacing="0" w:afterAutospacing="0"/>
        <w:ind w:left="720" w:right="0"/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1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Završena najmanje razina obrazovanja 4.2 HKO-a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1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Završen program obrazovanja odraslih (osposobljavanja) za pomoćnika u nastavi sukladno članku 21. Zakona o osobnoj asistenciji i Uputama Ministarstva znanosti, obrazovanja i mladih te Agencije za strukovno obrazovanje i obrazovanje odraslih</w:t>
      </w:r>
    </w:p>
    <w:p>
      <w:pPr>
        <w:widowControl w:val="1"/>
        <w:spacing w:lineRule="auto" w:line="240" w:after="0" w:beforeAutospacing="0" w:afterAutospacing="0"/>
        <w:ind w:hanging="360" w:left="720" w:right="0"/>
        <w:numPr>
          <w:numId w:val="1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Nepostojanje zapreka za zasnivanje radnog odnosa u školskoj ustanovi iz članka 106. Zakona o odgoju i obrazovanju u osnovnoj i srednjoj školi (Narodne novine br. 87/08, 86/09, 92/10, 105/10, 90/11, 16/12, 86/12, 94/13, 152/14,  7/17,  68/18, 98/19, 64/20, 151/22, 155/23 i 156/23) i članka 23. Zakona o osobnoj asistenciji (Narodne novine br. 71/23)</w:t>
      </w:r>
    </w:p>
    <w:p>
      <w:pPr>
        <w:widowControl w:val="1"/>
        <w:spacing w:lineRule="auto" w:line="240" w:after="0" w:beforeAutospacing="0" w:afterAutospacing="0"/>
        <w:ind w:hanging="360" w:left="720" w:right="0"/>
        <w:numPr>
          <w:numId w:val="1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Zdravstvena sposobnost za obavljanje poslova pomoćnika u nastavi (dokaz se dostavlja prije početka rada)</w:t>
      </w:r>
    </w:p>
    <w:p>
      <w:pPr>
        <w:widowControl w:val="1"/>
        <w:spacing w:lineRule="auto" w:line="240" w:after="0" w:beforeAutospacing="0" w:afterAutospacing="0"/>
        <w:ind w:hanging="360" w:left="720" w:right="0"/>
        <w:numPr>
          <w:numId w:val="1"/>
        </w:numPr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Punoljetnost</w:t>
      </w:r>
    </w:p>
    <w:p>
      <w:pPr>
        <w:widowControl w:val="1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Iznimno, na Natječaj se može prijaviti i osoba koja ne ispunjava uvjet završene najmanje razine obrazovanja 4.2. HKO-a, ali ispunjava uvjet da ima završenu najmanje razinu obrazovanja 4.1. HKO-a i završen program obrazovanja odraslih (osposobljavanja) za pomoćnika u nastavi, ali samo ako na području osnivača odgojno-obrazovane ustanove nije moguće zaposliti pomoćnika u nastavi, a to nije u suprotnosti s interesima učenika s teškoćama u razvoju.</w:t>
      </w:r>
    </w:p>
    <w:p>
      <w:pPr>
        <w:widowControl w:val="1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POŽELJNO: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Poštivanje različitosti, afinitet prema djeci s teškoćama u razvoju, otvorenost, odgovornost, fleksibilnost, razvijene komunikacijske vještine, podjednaka sklonost individualnom i timskom radu, točnost u izvršavanju poslova, organiziranost, emocionalna stabilnost i dosljednost. 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Osnovna razina znanja stranog jezika (engleski jezik, njemački jezik); iskustvo u neposrednom radu s djecom s teškoćama u razvoju; iskustvo u volontiranju.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Pomoćnik u nastavi ne može pružati potporu tijekom odgojno-obrazovanog procesa svom članu obitelji, osim kada na području osnivača odgojno-obrazovane ustanove nije moguće zaposliti pomoćnika u nastavi, a to nije u suprotnosti s interesima učenika s teškoćama u razvoju.</w:t>
      </w:r>
    </w:p>
    <w:p>
      <w:pPr>
        <w:widowControl w:val="1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Na Natječaj se mogu ravnopravno javiti kandidati oba spola. Izrazi koji se koriste u Natječaju, a imaju rodno značenje, koriste se neutralno i odnose jednako na muške i ženske osobe.</w:t>
      </w:r>
    </w:p>
    <w:p>
      <w:pPr>
        <w:widowControl w:val="1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III.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OPIS POSLOVA: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2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Pomoćnik u nastavi (PUN) – potpora u komunikaciji i socijalnoj uključenosti, pomoć u kretanju, potpora pri uzimanju hrane i pića, potpora u obavljanju higijenskih potreba (samo u slučaju nepostojanja adekvatne medicinske/njegovateljske pomoći za obavljanje tih potreba), potpora u obavljanju školskih aktivnosti i zadataka, suradnja s radnicima škole, roditeljima/starateljima te vršnjacima u razredu radi osiguravanja razmjene informacija potrebnih za praćenje i unapređivanje rada s učenikom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IV.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S odabranim PUN škole će sklopiti ugovor o radu na određeno, nepuno/puno radno vrijeme kojim će se definirati međusobna prava i obveze.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V.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Cjelovita prijava kandidata na Natječaj sadrži: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3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Prijavu kandidata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3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Životopis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3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Dokaz o stručnoj spremi (neovjerena preslika)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3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Dokaz o prebivalištu (neovjerena preslika osobne iskaznice ili uvjerenja o prebivalištu)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3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Potvrda/Uvjerenje o završenom programu obrazovanja odraslih (osposobljavanju) za pomoćnika u nastavi ili dokaz o upisu u program obrazovanja odraslih (osposobljavanja) za pomoćnika u nastavi (neovjerena preslika) ili Izjava o namjeri upisa programa obrazovanja odraslih (osposobljavanja) za pomoćnika u nastavi</w:t>
      </w:r>
    </w:p>
    <w:p>
      <w:pPr>
        <w:widowControl w:val="1"/>
        <w:jc w:val="both"/>
        <w:spacing w:lineRule="auto" w:line="240" w:after="0" w:beforeAutospacing="0" w:afterAutospacing="0"/>
        <w:ind w:hanging="360" w:left="720" w:right="0"/>
        <w:numPr>
          <w:numId w:val="3"/>
        </w:numPr>
        <w:pStyle w:val="P4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Dokaz da se ne vodi kazneni i istražni postupak (neovjerena preslika uvjerenja– ne starije od 60 dana od dana objave Natječaja)</w:t>
      </w:r>
    </w:p>
    <w:p>
      <w:pPr>
        <w:widowControl w:val="1"/>
        <w:jc w:val="both"/>
        <w:spacing w:lineRule="auto" w:line="240" w:before="0" w:after="0" w:beforeAutospacing="1" w:afterAutospacing="1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Kandidat koji ostvaruje pravo prednosti pri zapošljavanju prema posebnim propisima  dužan je u prijavi na Natječaj pozvati se na to pravo i ima prednost u odnosu na ostale kandidate samo pod jednakim uvjetima. </w:t>
      </w:r>
    </w:p>
    <w:p>
      <w:pPr>
        <w:widowControl w:val="1"/>
        <w:jc w:val="both"/>
        <w:spacing w:lineRule="auto" w:line="240" w:before="0" w:after="0" w:beforeAutospacing="1" w:afterAutospacing="1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Kandidat koji može ostvariti pravo prednosti pri zapošljavanju sukladno članku 101. Zakona o hrvatskim braniteljima iz Domovinskog rata i članovima njihovih obitelji (Narodne novine br. 121/17, 98/19, 84/21 i 156/23), članku 48. f Zakona o zaštiti vojnih i civilnih invalida rata (Narodne novine br. 33/92, 57/92, 77/92, 27/93, 58/93, 2/94, 76/94, 108/95, 108/96, 82/01, 103/03, 148/13 i 98/19), članku 47. Zakona o civilnim stradalnicima iz Domovinskog rata (Narodne novine br. 84/21), članku 9. Zakona o profesionalnoj rehabilitaciji i zapošljavanju osoba s invaliditetom (Narodne novine br. 157/13, 152/14, 39/18 i 32/20) i članku 22. Ustavnog zakona o pravima nacionalnih manjina (Narodne novine br. 155/02, 47/10, 80/10 i 93/11), dužan se u prijavi na Natječaj pozvati na to pravo te ima prednost u odnosu na ostale kandidate samo pod jednakim uvjetima.</w:t>
      </w:r>
    </w:p>
    <w:p>
      <w:pPr>
        <w:widowControl w:val="1"/>
        <w:jc w:val="both"/>
        <w:spacing w:lineRule="auto" w:line="240" w:before="0" w:after="0" w:beforeAutospacing="1" w:afterAutospacing="1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Kandidat koji se poziva na pravo prednosti pri zapošljavanju u skladu s člankom 101. Zakona o hrvatskim braniteljima iz Domovinskog rata i članovima njihovih obitelji i člankom 47. Zakona o civilnim stradalnicima iz Domovinskog rata uz prijavu na natječaj dužan je priložiti, osim dokaza o ispunjavanju traženih uvjeta i sve potrebne dokaze dostupne na poveznici Ministarstva hrvatskih branitelja: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instrText xml:space="preserve"> HYPERLINK "https://branitelji.gov.hr/zaposljavanje-843/843" </w:instrTex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fldChar w:fldCharType="separate"/>
      </w:r>
      <w:r>
        <w:rPr>
          <w:rStyle w:val="C1"/>
          <w:rFonts w:ascii="Times New Roman" w:hAnsi="Times New Roman"/>
          <w:sz w:val="24"/>
        </w:rPr>
        <w:t>https://branitelji.gov.hr/zaposljavanje-843/843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 </w:t>
      </w:r>
    </w:p>
    <w:p>
      <w:pPr>
        <w:widowControl w:val="1"/>
        <w:jc w:val="both"/>
        <w:spacing w:lineRule="auto" w:line="240" w:before="0" w:after="0" w:beforeAutospacing="1" w:afterAutospacing="1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Kandidat koji se poziva na pravo prednosti pri zapošljavanju u skladu s člankom 9. Zakona o profesionalnoj rehabilitaciji i zapošljavanju osoba s invaliditetom uz prijavu na Natječaj dužan je, osim dokaza o ispunjavanju traženih uvjeta, priložiti i dokaz o utvrđenom statusu osobe s invaliditetom.</w:t>
      </w:r>
    </w:p>
    <w:p>
      <w:pPr>
        <w:widowControl w:val="1"/>
        <w:jc w:val="both"/>
        <w:spacing w:lineRule="auto" w:line="240" w:before="0" w:after="0" w:beforeAutospacing="1" w:afterAutospacing="1"/>
        <w:ind w:left="0" w:right="0"/>
        <w:pStyle w:val="P5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Kandidat koji se poziva na pravo prednosti pri zapošljavanju u skladu s člankom 22. Ustavnog zakona o pravima nacionalnih manjina uz prijavu na Natječaj, osim dokaza o ispunjavanju traženih uvjeta, nije dužan dokazivati svoj status pripadnika nacionalne manjine.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Škola pravo uvida u originale dokumenta.</w:t>
      </w: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center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>VI.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Prijave se podnose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 preporučenom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poštom na adresu škole: Svetonedeljska 21, 10431 Sveta Nedelja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ili predaju osobno u tajništvu Škole s naznakom </w:t>
      </w:r>
      <w:r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„Ne otvaraj - Natječaj - pomoćnik u nastavi“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Rok za predaju prijave s dokazima o ispunjavanju uvjeta: 8 dana od dana objave Natječaja na web stranici škole.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1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Nepotpune i nepravodobne prijave neće se razmatrati.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Kandidati koji zadovoljavaju formalne uvjete Natječaja bit će pozvani na selekcijski postupak koji provodi škola.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Izabrani kandidat, prije početka rada, obavezan je školi dostaviti potvrdu/svjedodžbu o zdravstvenoj sposobnosti koju izdaje obiteljski liječnik ili specijalist medicine rada. 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Izabrani kandidat će po potrebi biti upućen u zdravstvenu ustanovu radi dobivanja sanitarne knjižice.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24"/>
          <w:u w:val="none"/>
          <w:shd w:val="clear" w:color="auto" w:fill="auto"/>
          <w:vertAlign w:val="baseline"/>
          <w:lang/>
        </w:rPr>
        <w:t xml:space="preserve">Osobni podaci kandidata obradit će se isključivo u svrhu provedbe Natječaja sukladno Zakonu o provedbi Opće uredbe o zaštiti podataka (Narodne novine br. 42/18 i Uredbe (EU) 2016/679).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Dokumentacija dostavljena uz prijavu, ne vraća se kandidatima.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Za sve informacije možete se obratiti na: 01/3370-866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  <w:t xml:space="preserve">O rezultatima Natječaja kandidati će biti obaviješteni u zakonskom roku.</w:t>
      </w:r>
    </w:p>
    <w:p>
      <w:pPr>
        <w:widowControl w:val="1"/>
        <w:jc w:val="both"/>
        <w:spacing w:lineRule="auto" w:line="240" w:after="0" w:beforeAutospacing="0" w:afterAutospacing="0"/>
        <w:ind w:left="0" w:right="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even" r:id="header2"/>
      <w:headerReference w:type="default" r:id="header3"/>
      <w:footerReference w:type="first" r:id="footer4"/>
      <w:footerReference w:type="even" r:id="footer5"/>
      <w:footerReference w:type="default" r:id="footer6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footer4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5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footer6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2"/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pStyle w:val="P1"/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2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nsid w:val="00000001"/>
    <w:multiLevelType w:val="hybridMultilevel"/>
    <w:lvl w:ilvl="0" w:tplc="4057ad7d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720"/>
      </w:pPr>
      <w:rPr>
        <w:rFonts w:ascii="Symbol" w:hAnsi="Symbol"/>
      </w:rPr>
    </w:lvl>
    <w:lvl w:ilvl="1" w:tplc="4007044e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1440"/>
      </w:pPr>
      <w:rPr>
        <w:rFonts w:ascii="Courier New" w:hAnsi="Courier New"/>
      </w:rPr>
    </w:lvl>
    <w:lvl w:ilvl="2" w:tplc="194756ff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2160"/>
      </w:pPr>
      <w:rPr>
        <w:rFonts w:ascii="Wingdings" w:hAnsi="Wingdings"/>
      </w:rPr>
    </w:lvl>
    <w:lvl w:ilvl="3" w:tplc="586ea251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2880"/>
      </w:pPr>
      <w:rPr>
        <w:rFonts w:ascii="Symbol" w:hAnsi="Symbol"/>
      </w:rPr>
    </w:lvl>
    <w:lvl w:ilvl="4" w:tplc="590dee7e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3600"/>
      </w:pPr>
      <w:rPr>
        <w:rFonts w:ascii="Courier New" w:hAnsi="Courier New"/>
      </w:rPr>
    </w:lvl>
    <w:lvl w:ilvl="5" w:tplc="7bfdd5fd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4320"/>
      </w:pPr>
      <w:rPr>
        <w:rFonts w:ascii="Wingdings" w:hAnsi="Wingdings"/>
      </w:rPr>
    </w:lvl>
    <w:lvl w:ilvl="6" w:tplc="2e833bbb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5040"/>
      </w:pPr>
      <w:rPr>
        <w:rFonts w:ascii="Symbol" w:hAnsi="Symbol"/>
      </w:rPr>
    </w:lvl>
    <w:lvl w:ilvl="7" w:tplc="06987e9a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5760"/>
      </w:pPr>
      <w:rPr>
        <w:rFonts w:ascii="Courier New" w:hAnsi="Courier New"/>
      </w:rPr>
    </w:lvl>
    <w:lvl w:ilvl="8" w:tplc="6da1b9b0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6480"/>
      </w:pPr>
      <w:rPr>
        <w:rFonts w:ascii="Wingdings" w:hAnsi="Wingdings"/>
      </w:rPr>
    </w:lvl>
  </w:abstractNum>
  <w:abstractNum w:abstractNumId="1">
    <w:nsid w:val="00000002"/>
    <w:multiLevelType w:val="hybridMultilevel"/>
    <w:lvl w:ilvl="0" w:tplc="7304ecd5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720"/>
      </w:pPr>
      <w:rPr>
        <w:rFonts w:ascii="Symbol" w:hAnsi="Symbol"/>
      </w:rPr>
    </w:lvl>
    <w:lvl w:ilvl="1" w:tplc="4ca13338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1440"/>
      </w:pPr>
      <w:rPr>
        <w:rFonts w:ascii="Courier New" w:hAnsi="Courier New"/>
      </w:rPr>
    </w:lvl>
    <w:lvl w:ilvl="2" w:tplc="7aa43094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2160"/>
      </w:pPr>
      <w:rPr>
        <w:rFonts w:ascii="Wingdings" w:hAnsi="Wingdings"/>
      </w:rPr>
    </w:lvl>
    <w:lvl w:ilvl="3" w:tplc="1054f92b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2880"/>
      </w:pPr>
      <w:rPr>
        <w:rFonts w:ascii="Symbol" w:hAnsi="Symbol"/>
      </w:rPr>
    </w:lvl>
    <w:lvl w:ilvl="4" w:tplc="7f225c2d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3600"/>
      </w:pPr>
      <w:rPr>
        <w:rFonts w:ascii="Courier New" w:hAnsi="Courier New"/>
      </w:rPr>
    </w:lvl>
    <w:lvl w:ilvl="5" w:tplc="7000e85e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4320"/>
      </w:pPr>
      <w:rPr>
        <w:rFonts w:ascii="Wingdings" w:hAnsi="Wingdings"/>
      </w:rPr>
    </w:lvl>
    <w:lvl w:ilvl="6" w:tplc="74ced30e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5040"/>
      </w:pPr>
      <w:rPr>
        <w:rFonts w:ascii="Symbol" w:hAnsi="Symbol"/>
      </w:rPr>
    </w:lvl>
    <w:lvl w:ilvl="7" w:tplc="58149509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5760"/>
      </w:pPr>
      <w:rPr>
        <w:rFonts w:ascii="Courier New" w:hAnsi="Courier New"/>
      </w:rPr>
    </w:lvl>
    <w:lvl w:ilvl="8" w:tplc="6746e2c8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6480"/>
      </w:pPr>
      <w:rPr>
        <w:rFonts w:ascii="Wingdings" w:hAnsi="Wingdings"/>
      </w:rPr>
    </w:lvl>
  </w:abstractNum>
  <w:abstractNum w:abstractNumId="2">
    <w:nsid w:val="00000003"/>
    <w:multiLevelType w:val="hybridMultilevel"/>
    <w:lvl w:ilvl="0" w:tplc="205bdf56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720"/>
      </w:pPr>
      <w:rPr>
        <w:rFonts w:ascii="Symbol" w:hAnsi="Symbol"/>
      </w:rPr>
    </w:lvl>
    <w:lvl w:ilvl="1" w:tplc="42fa6498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1440"/>
      </w:pPr>
      <w:rPr>
        <w:rFonts w:ascii="Courier New" w:hAnsi="Courier New"/>
      </w:rPr>
    </w:lvl>
    <w:lvl w:ilvl="2" w:tplc="35470045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2160"/>
      </w:pPr>
      <w:rPr>
        <w:rFonts w:ascii="Wingdings" w:hAnsi="Wingdings"/>
      </w:rPr>
    </w:lvl>
    <w:lvl w:ilvl="3" w:tplc="2d39575a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2880"/>
      </w:pPr>
      <w:rPr>
        <w:rFonts w:ascii="Symbol" w:hAnsi="Symbol"/>
      </w:rPr>
    </w:lvl>
    <w:lvl w:ilvl="4" w:tplc="7761a6ef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3600"/>
      </w:pPr>
      <w:rPr>
        <w:rFonts w:ascii="Courier New" w:hAnsi="Courier New"/>
      </w:rPr>
    </w:lvl>
    <w:lvl w:ilvl="5" w:tplc="590eca54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4320"/>
      </w:pPr>
      <w:rPr>
        <w:rFonts w:ascii="Wingdings" w:hAnsi="Wingdings"/>
      </w:rPr>
    </w:lvl>
    <w:lvl w:ilvl="6" w:tplc="095a093b">
      <w:start w:val="1"/>
      <w:numFmt w:val="bullet"/>
      <w:suff w:val="tab"/>
      <w:lvlText w:val=""/>
      <w:lvlJc w:val="left"/>
      <w:pPr>
        <w:spacing w:lineRule="auto" w:line="240" w:beforeAutospacing="0" w:afterAutospacing="0"/>
        <w:ind w:hanging="360" w:left="5040"/>
      </w:pPr>
      <w:rPr>
        <w:rFonts w:ascii="Symbol" w:hAnsi="Symbol"/>
      </w:rPr>
    </w:lvl>
    <w:lvl w:ilvl="7" w:tplc="0dfb589f">
      <w:start w:val="1"/>
      <w:numFmt w:val="bullet"/>
      <w:suff w:val="tab"/>
      <w:lvlText w:val="o"/>
      <w:lvlJc w:val="left"/>
      <w:pPr>
        <w:spacing w:lineRule="auto" w:line="240" w:beforeAutospacing="0" w:afterAutospacing="0"/>
        <w:ind w:hanging="360" w:left="5760"/>
      </w:pPr>
      <w:rPr>
        <w:rFonts w:ascii="Courier New" w:hAnsi="Courier New"/>
      </w:rPr>
    </w:lvl>
    <w:lvl w:ilvl="8" w:tplc="468a70f7">
      <w:start w:val="1"/>
      <w:numFmt w:val="bullet"/>
      <w:suff w:val="tab"/>
      <w:lvlText w:val=""/>
      <w:lvlJc w:val="left"/>
      <w:pPr>
        <w:spacing w:lineRule="auto" w:line="240" w:beforeAutospacing="0" w:afterAutospacing="0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2">
    <w:name w:val="Foot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paragraph" w:styleId="P3">
    <w:name w:val="No Spacing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paragraph" w:styleId="P4">
    <w:name w:val="List Paragraph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paragraph" w:styleId="P5">
    <w:name w:val="Normal (Web)"/>
    <w:basedOn w:val="P0"/>
    <w:pPr>
      <w:spacing w:lineRule="auto" w:line="240" w:beforeAutospacing="0" w:afterAutospacing="0"/>
    </w:pPr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  <w:qFormat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header3" Type="http://schemas.openxmlformats.org/officeDocument/2006/relationships/header" Target="header3.xml"/><Relationship Id="footer4" Type="http://schemas.openxmlformats.org/officeDocument/2006/relationships/footer" Target="footer4.xml"/><Relationship Id="footer5" Type="http://schemas.openxmlformats.org/officeDocument/2006/relationships/footer" Target="footer5.xml"/><Relationship Id="footer6" Type="http://schemas.openxmlformats.org/officeDocument/2006/relationships/footer" Target="footer6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Image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2025-10-21T11:00:49Z</dcterms:created>
  <dcterms:modified xsi:type="dcterms:W3CDTF">2025-10-21T11:00:49Z</dcterms:modified>
</cp:coreProperties>
</file>